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EB7E2">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微软雅黑" w:hAnsi="微软雅黑" w:eastAsia="微软雅黑" w:cs="微软雅黑"/>
          <w:bCs/>
          <w:color w:val="000000"/>
          <w:sz w:val="48"/>
          <w:szCs w:val="48"/>
        </w:rPr>
      </w:pPr>
      <w:r>
        <w:rPr>
          <w:rFonts w:hint="eastAsia" w:ascii="仿宋" w:hAnsi="仿宋" w:eastAsia="仿宋" w:cs="仿宋"/>
          <w:b/>
          <w:bCs w:val="0"/>
          <w:color w:val="000000"/>
          <w:sz w:val="48"/>
          <w:szCs w:val="48"/>
          <w:lang w:eastAsia="zh-CN"/>
        </w:rPr>
        <w:t>服务商</w:t>
      </w:r>
      <w:r>
        <w:rPr>
          <w:rFonts w:hint="eastAsia" w:ascii="仿宋" w:hAnsi="仿宋" w:eastAsia="仿宋" w:cs="仿宋"/>
          <w:b/>
          <w:bCs w:val="0"/>
          <w:color w:val="000000"/>
          <w:sz w:val="48"/>
          <w:szCs w:val="48"/>
          <w:lang w:val="en-US" w:eastAsia="zh-CN"/>
        </w:rPr>
        <w:t>响应</w:t>
      </w:r>
      <w:r>
        <w:rPr>
          <w:rFonts w:hint="eastAsia" w:ascii="仿宋" w:hAnsi="仿宋" w:eastAsia="仿宋" w:cs="仿宋"/>
          <w:b/>
          <w:bCs w:val="0"/>
          <w:color w:val="000000"/>
          <w:sz w:val="48"/>
          <w:szCs w:val="48"/>
        </w:rPr>
        <w:t>报价单</w:t>
      </w:r>
    </w:p>
    <w:p w14:paraId="796F671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仿宋" w:hAnsi="仿宋" w:eastAsia="仿宋" w:cs="仿宋"/>
          <w:bCs/>
          <w:color w:val="000000"/>
          <w:sz w:val="28"/>
          <w:szCs w:val="28"/>
        </w:rPr>
      </w:pPr>
    </w:p>
    <w:p w14:paraId="3B8F1CF5">
      <w:pPr>
        <w:keepNext w:val="0"/>
        <w:keepLines w:val="0"/>
        <w:pageBreakBefore w:val="0"/>
        <w:widowControl w:val="0"/>
        <w:kinsoku/>
        <w:wordWrap/>
        <w:overflowPunct/>
        <w:topLinePunct w:val="0"/>
        <w:autoSpaceDE/>
        <w:autoSpaceDN/>
        <w:bidi w:val="0"/>
        <w:adjustRightInd/>
        <w:snapToGrid/>
        <w:spacing w:line="480" w:lineRule="exact"/>
        <w:ind w:left="1587" w:hanging="1388" w:hangingChars="496"/>
        <w:jc w:val="left"/>
        <w:textAlignment w:val="auto"/>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项目名称：</w:t>
      </w:r>
      <w:r>
        <w:rPr>
          <w:rFonts w:hint="eastAsia" w:ascii="仿宋" w:hAnsi="仿宋" w:eastAsia="仿宋" w:cs="仿宋"/>
          <w:bCs/>
          <w:color w:val="000000"/>
          <w:sz w:val="28"/>
          <w:szCs w:val="28"/>
          <w:lang w:eastAsia="zh-CN"/>
        </w:rPr>
        <w:t>汕头市储备粮食和物资有限公司公开征集安保管理外包服务项目服务商</w:t>
      </w:r>
    </w:p>
    <w:p w14:paraId="1EF0108C">
      <w:pPr>
        <w:keepNext w:val="0"/>
        <w:keepLines w:val="0"/>
        <w:pageBreakBefore w:val="0"/>
        <w:widowControl w:val="0"/>
        <w:kinsoku/>
        <w:overflowPunct/>
        <w:topLinePunct w:val="0"/>
        <w:autoSpaceDE/>
        <w:autoSpaceDN/>
        <w:bidi w:val="0"/>
        <w:adjustRightInd/>
        <w:snapToGrid/>
        <w:spacing w:line="480" w:lineRule="exact"/>
        <w:ind w:left="1600" w:hanging="1400" w:hangingChars="500"/>
        <w:jc w:val="left"/>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rPr>
        <w:t>项目编号：</w:t>
      </w:r>
      <w:r>
        <w:rPr>
          <w:rFonts w:hint="eastAsia" w:ascii="仿宋" w:hAnsi="仿宋" w:eastAsia="仿宋" w:cs="仿宋"/>
          <w:bCs/>
          <w:color w:val="000000"/>
          <w:spacing w:val="40"/>
          <w:sz w:val="28"/>
          <w:szCs w:val="28"/>
          <w:u w:val="none"/>
          <w:lang w:eastAsia="zh-CN"/>
        </w:rPr>
        <w:t>HYSZS2026039</w:t>
      </w:r>
    </w:p>
    <w:p w14:paraId="17199885">
      <w:pPr>
        <w:keepNext w:val="0"/>
        <w:keepLines w:val="0"/>
        <w:pageBreakBefore w:val="0"/>
        <w:widowControl w:val="0"/>
        <w:kinsoku/>
        <w:overflowPunct/>
        <w:topLinePunct w:val="0"/>
        <w:autoSpaceDE/>
        <w:autoSpaceDN/>
        <w:bidi w:val="0"/>
        <w:adjustRightInd/>
        <w:snapToGrid/>
        <w:spacing w:line="480" w:lineRule="exact"/>
        <w:ind w:left="1470" w:leftChars="0" w:hanging="1470" w:hangingChars="525"/>
        <w:textAlignment w:val="auto"/>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rPr>
        <w:t>项目</w:t>
      </w:r>
      <w:r>
        <w:rPr>
          <w:rFonts w:hint="eastAsia" w:ascii="仿宋" w:hAnsi="仿宋" w:eastAsia="仿宋" w:cs="仿宋"/>
          <w:bCs/>
          <w:color w:val="000000"/>
          <w:sz w:val="28"/>
          <w:szCs w:val="28"/>
          <w:lang w:val="en-US" w:eastAsia="zh-CN"/>
        </w:rPr>
        <w:t>报价</w:t>
      </w:r>
      <w:r>
        <w:rPr>
          <w:rFonts w:hint="eastAsia" w:ascii="仿宋" w:hAnsi="仿宋" w:eastAsia="仿宋" w:cs="仿宋"/>
          <w:bCs/>
          <w:color w:val="000000"/>
          <w:sz w:val="28"/>
          <w:szCs w:val="28"/>
        </w:rPr>
        <w:t>：安保服务费费用</w:t>
      </w:r>
      <w:r>
        <w:rPr>
          <w:rFonts w:hint="eastAsia" w:ascii="仿宋" w:hAnsi="仿宋" w:eastAsia="仿宋" w:cs="仿宋"/>
          <w:bCs/>
          <w:color w:val="000000"/>
          <w:sz w:val="28"/>
          <w:szCs w:val="28"/>
          <w:lang w:val="en-US" w:eastAsia="zh-CN"/>
        </w:rPr>
        <w:t>总价人民币</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rPr>
        <w:t>元/</w:t>
      </w:r>
      <w:r>
        <w:rPr>
          <w:rFonts w:hint="eastAsia" w:ascii="仿宋" w:hAnsi="仿宋" w:eastAsia="仿宋" w:cs="仿宋"/>
          <w:bCs/>
          <w:color w:val="000000"/>
          <w:sz w:val="28"/>
          <w:szCs w:val="28"/>
          <w:lang w:val="en-US" w:eastAsia="zh-CN"/>
        </w:rPr>
        <w:t>月</w:t>
      </w:r>
    </w:p>
    <w:p w14:paraId="7A618511">
      <w:pPr>
        <w:keepNext w:val="0"/>
        <w:keepLines w:val="0"/>
        <w:pageBreakBefore w:val="0"/>
        <w:widowControl w:val="0"/>
        <w:kinsoku/>
        <w:overflowPunct/>
        <w:topLinePunct w:val="0"/>
        <w:autoSpaceDE/>
        <w:autoSpaceDN/>
        <w:bidi w:val="0"/>
        <w:adjustRightInd/>
        <w:snapToGrid/>
        <w:spacing w:line="480" w:lineRule="exact"/>
        <w:ind w:left="0" w:leftChars="0" w:firstLine="1293" w:firstLineChars="462"/>
        <w:textAlignment w:val="auto"/>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（小写：</w:t>
      </w:r>
      <w:r>
        <w:rPr>
          <w:rFonts w:hint="eastAsia" w:ascii="仿宋" w:hAnsi="仿宋" w:eastAsia="仿宋" w:cs="仿宋"/>
          <w:bCs/>
          <w:color w:val="000000"/>
          <w:sz w:val="28"/>
          <w:szCs w:val="28"/>
          <w:u w:val="none"/>
        </w:rPr>
        <w:t>¥</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元</w:t>
      </w:r>
      <w:r>
        <w:rPr>
          <w:rFonts w:hint="eastAsia" w:ascii="仿宋" w:hAnsi="仿宋" w:eastAsia="仿宋" w:cs="仿宋"/>
          <w:bCs/>
          <w:color w:val="000000"/>
          <w:sz w:val="28"/>
          <w:szCs w:val="28"/>
          <w:u w:val="single"/>
          <w:lang w:val="en-US" w:eastAsia="zh-CN"/>
        </w:rPr>
        <w:t>整/月</w:t>
      </w:r>
      <w:r>
        <w:rPr>
          <w:rFonts w:hint="eastAsia" w:ascii="仿宋" w:hAnsi="仿宋" w:eastAsia="仿宋" w:cs="仿宋"/>
          <w:bCs/>
          <w:color w:val="000000"/>
          <w:sz w:val="28"/>
          <w:szCs w:val="28"/>
        </w:rPr>
        <w:t>）</w:t>
      </w:r>
    </w:p>
    <w:p w14:paraId="1B0C398E">
      <w:pPr>
        <w:keepNext w:val="0"/>
        <w:keepLines w:val="0"/>
        <w:pageBreakBefore w:val="0"/>
        <w:widowControl w:val="0"/>
        <w:kinsoku/>
        <w:overflowPunct/>
        <w:topLinePunct w:val="0"/>
        <w:autoSpaceDE/>
        <w:autoSpaceDN/>
        <w:bidi w:val="0"/>
        <w:adjustRightInd/>
        <w:snapToGrid/>
        <w:spacing w:line="480" w:lineRule="exact"/>
        <w:ind w:left="1466" w:leftChars="665" w:hanging="70" w:hangingChars="25"/>
        <w:textAlignment w:val="auto"/>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u w:val="none"/>
          <w:lang w:val="en-US" w:eastAsia="zh-CN"/>
        </w:rPr>
        <w:t>西港粮库：人民币</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元</w:t>
      </w:r>
      <w:r>
        <w:rPr>
          <w:rFonts w:hint="eastAsia" w:ascii="仿宋" w:hAnsi="仿宋" w:eastAsia="仿宋" w:cs="仿宋"/>
          <w:bCs/>
          <w:color w:val="000000"/>
          <w:sz w:val="28"/>
          <w:szCs w:val="28"/>
          <w:lang w:val="en-US" w:eastAsia="zh-CN"/>
        </w:rPr>
        <w:t>/年</w:t>
      </w:r>
    </w:p>
    <w:p w14:paraId="5D4B9FAA">
      <w:pPr>
        <w:keepNext w:val="0"/>
        <w:keepLines w:val="0"/>
        <w:pageBreakBefore w:val="0"/>
        <w:widowControl w:val="0"/>
        <w:kinsoku/>
        <w:overflowPunct/>
        <w:topLinePunct w:val="0"/>
        <w:autoSpaceDE/>
        <w:autoSpaceDN/>
        <w:bidi w:val="0"/>
        <w:adjustRightInd/>
        <w:snapToGrid/>
        <w:spacing w:line="480" w:lineRule="exact"/>
        <w:ind w:left="0" w:leftChars="0" w:firstLine="1293" w:firstLineChars="462"/>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（小写：</w:t>
      </w:r>
      <w:r>
        <w:rPr>
          <w:rFonts w:hint="eastAsia" w:ascii="仿宋" w:hAnsi="仿宋" w:eastAsia="仿宋" w:cs="仿宋"/>
          <w:bCs/>
          <w:color w:val="000000"/>
          <w:sz w:val="28"/>
          <w:szCs w:val="28"/>
          <w:u w:val="none"/>
        </w:rPr>
        <w:t>¥</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元</w:t>
      </w:r>
      <w:r>
        <w:rPr>
          <w:rFonts w:hint="eastAsia" w:ascii="仿宋" w:hAnsi="仿宋" w:eastAsia="仿宋" w:cs="仿宋"/>
          <w:bCs/>
          <w:color w:val="000000"/>
          <w:sz w:val="28"/>
          <w:szCs w:val="28"/>
          <w:u w:val="single"/>
          <w:lang w:val="en-US" w:eastAsia="zh-CN"/>
        </w:rPr>
        <w:t>整/年</w:t>
      </w:r>
      <w:r>
        <w:rPr>
          <w:rFonts w:hint="eastAsia" w:ascii="仿宋" w:hAnsi="仿宋" w:eastAsia="仿宋" w:cs="仿宋"/>
          <w:bCs/>
          <w:color w:val="000000"/>
          <w:sz w:val="28"/>
          <w:szCs w:val="28"/>
        </w:rPr>
        <w:t>）</w:t>
      </w:r>
    </w:p>
    <w:p w14:paraId="5B78FE8D">
      <w:pPr>
        <w:keepNext w:val="0"/>
        <w:keepLines w:val="0"/>
        <w:pageBreakBefore w:val="0"/>
        <w:widowControl w:val="0"/>
        <w:kinsoku/>
        <w:overflowPunct/>
        <w:topLinePunct w:val="0"/>
        <w:autoSpaceDE/>
        <w:autoSpaceDN/>
        <w:bidi w:val="0"/>
        <w:adjustRightInd/>
        <w:snapToGrid/>
        <w:spacing w:line="480" w:lineRule="exact"/>
        <w:ind w:left="1466" w:leftChars="665" w:hanging="70" w:hangingChars="25"/>
        <w:jc w:val="left"/>
        <w:textAlignment w:val="auto"/>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u w:val="none"/>
          <w:lang w:val="en-US" w:eastAsia="zh-CN"/>
        </w:rPr>
        <w:t>粤东物资储备中心：人民币</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rPr>
        <w:t>元</w:t>
      </w:r>
      <w:r>
        <w:rPr>
          <w:rFonts w:hint="eastAsia" w:ascii="仿宋" w:hAnsi="仿宋" w:eastAsia="仿宋" w:cs="仿宋"/>
          <w:bCs/>
          <w:color w:val="000000"/>
          <w:sz w:val="28"/>
          <w:szCs w:val="28"/>
          <w:lang w:val="en-US" w:eastAsia="zh-CN"/>
        </w:rPr>
        <w:t>/年</w:t>
      </w:r>
    </w:p>
    <w:p w14:paraId="7ED841B0">
      <w:pPr>
        <w:pStyle w:val="2"/>
        <w:ind w:firstLine="1400" w:firstLineChars="500"/>
        <w:jc w:val="left"/>
        <w:rPr>
          <w:rFonts w:hint="eastAsia"/>
          <w:lang w:eastAsia="zh-CN"/>
        </w:rPr>
      </w:pPr>
      <w:r>
        <w:rPr>
          <w:rFonts w:hint="eastAsia" w:ascii="仿宋" w:hAnsi="仿宋" w:eastAsia="仿宋" w:cs="仿宋"/>
          <w:bCs/>
          <w:color w:val="000000"/>
          <w:sz w:val="28"/>
          <w:szCs w:val="28"/>
        </w:rPr>
        <w:t>（小写：</w:t>
      </w:r>
      <w:r>
        <w:rPr>
          <w:rFonts w:hint="eastAsia" w:ascii="仿宋" w:hAnsi="仿宋" w:eastAsia="仿宋" w:cs="仿宋"/>
          <w:bCs/>
          <w:color w:val="000000"/>
          <w:sz w:val="28"/>
          <w:szCs w:val="28"/>
          <w:u w:val="none"/>
        </w:rPr>
        <w:t>¥</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元</w:t>
      </w:r>
      <w:r>
        <w:rPr>
          <w:rFonts w:hint="eastAsia" w:ascii="仿宋" w:hAnsi="仿宋" w:eastAsia="仿宋" w:cs="仿宋"/>
          <w:bCs/>
          <w:color w:val="000000"/>
          <w:sz w:val="28"/>
          <w:szCs w:val="28"/>
          <w:u w:val="single"/>
          <w:lang w:val="en-US" w:eastAsia="zh-CN"/>
        </w:rPr>
        <w:t>整/年</w:t>
      </w:r>
      <w:r>
        <w:rPr>
          <w:rFonts w:hint="eastAsia" w:ascii="仿宋" w:hAnsi="仿宋" w:eastAsia="仿宋" w:cs="仿宋"/>
          <w:bCs/>
          <w:color w:val="000000"/>
          <w:sz w:val="28"/>
          <w:szCs w:val="28"/>
        </w:rPr>
        <w:t>）</w:t>
      </w:r>
    </w:p>
    <w:p w14:paraId="09C25494">
      <w:pPr>
        <w:keepNext w:val="0"/>
        <w:keepLines w:val="0"/>
        <w:pageBreakBefore w:val="0"/>
        <w:widowControl w:val="0"/>
        <w:kinsoku/>
        <w:wordWrap w:val="0"/>
        <w:overflowPunct/>
        <w:topLinePunct w:val="0"/>
        <w:autoSpaceDE/>
        <w:autoSpaceDN/>
        <w:bidi w:val="0"/>
        <w:adjustRightInd/>
        <w:snapToGrid/>
        <w:spacing w:before="156" w:beforeLines="50" w:after="156" w:afterLines="50" w:line="480" w:lineRule="exact"/>
        <w:jc w:val="righ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lang w:eastAsia="zh-CN"/>
        </w:rPr>
        <w:t>服务商</w:t>
      </w:r>
      <w:r>
        <w:rPr>
          <w:rFonts w:hint="eastAsia" w:ascii="仿宋" w:hAnsi="仿宋" w:eastAsia="仿宋" w:cs="仿宋"/>
          <w:bCs/>
          <w:color w:val="000000"/>
          <w:sz w:val="28"/>
          <w:szCs w:val="28"/>
        </w:rPr>
        <w:t xml:space="preserve">（盖章）：                  </w:t>
      </w:r>
    </w:p>
    <w:p w14:paraId="6E3B0C9D">
      <w:pPr>
        <w:keepNext w:val="0"/>
        <w:keepLines w:val="0"/>
        <w:pageBreakBefore w:val="0"/>
        <w:widowControl w:val="0"/>
        <w:kinsoku/>
        <w:wordWrap w:val="0"/>
        <w:overflowPunct/>
        <w:topLinePunct w:val="0"/>
        <w:autoSpaceDE/>
        <w:autoSpaceDN/>
        <w:bidi w:val="0"/>
        <w:adjustRightInd/>
        <w:snapToGrid/>
        <w:spacing w:before="156" w:beforeLines="50" w:after="156" w:afterLines="50" w:line="480" w:lineRule="exact"/>
        <w:jc w:val="righ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法定代表人</w:t>
      </w:r>
      <w:r>
        <w:rPr>
          <w:rFonts w:hint="eastAsia" w:ascii="仿宋" w:hAnsi="仿宋" w:eastAsia="仿宋" w:cs="仿宋"/>
          <w:bCs/>
          <w:color w:val="000000"/>
          <w:sz w:val="28"/>
          <w:szCs w:val="28"/>
          <w:lang w:val="en-US" w:eastAsia="zh-CN"/>
        </w:rPr>
        <w:t>或</w:t>
      </w:r>
      <w:r>
        <w:rPr>
          <w:rFonts w:hint="eastAsia" w:ascii="仿宋" w:hAnsi="仿宋" w:eastAsia="仿宋" w:cs="仿宋"/>
          <w:bCs/>
          <w:color w:val="000000"/>
          <w:sz w:val="28"/>
          <w:szCs w:val="28"/>
        </w:rPr>
        <w:t xml:space="preserve">授权委托人签字：                  </w:t>
      </w:r>
    </w:p>
    <w:p w14:paraId="745223C8">
      <w:pPr>
        <w:keepNext w:val="0"/>
        <w:keepLines w:val="0"/>
        <w:pageBreakBefore w:val="0"/>
        <w:widowControl w:val="0"/>
        <w:kinsoku/>
        <w:wordWrap w:val="0"/>
        <w:overflowPunct/>
        <w:topLinePunct w:val="0"/>
        <w:autoSpaceDE/>
        <w:autoSpaceDN/>
        <w:bidi w:val="0"/>
        <w:adjustRightInd/>
        <w:snapToGrid/>
        <w:spacing w:before="156" w:beforeLines="50" w:after="156" w:afterLines="50" w:line="480" w:lineRule="exact"/>
        <w:jc w:val="right"/>
        <w:textAlignment w:val="auto"/>
        <w:rPr>
          <w:rFonts w:hint="eastAsia" w:ascii="仿宋" w:hAnsi="仿宋" w:eastAsia="仿宋" w:cs="仿宋"/>
          <w:bCs/>
          <w:color w:val="auto"/>
          <w:sz w:val="24"/>
          <w:szCs w:val="24"/>
        </w:rPr>
      </w:pPr>
      <w:r>
        <w:rPr>
          <w:rFonts w:hint="eastAsia" w:ascii="仿宋" w:hAnsi="仿宋" w:eastAsia="仿宋" w:cs="仿宋"/>
          <w:bCs/>
          <w:color w:val="000000"/>
          <w:sz w:val="28"/>
          <w:szCs w:val="28"/>
        </w:rPr>
        <w:t>日期：202</w:t>
      </w:r>
      <w:r>
        <w:rPr>
          <w:rFonts w:hint="eastAsia" w:ascii="仿宋" w:hAnsi="仿宋" w:eastAsia="仿宋" w:cs="仿宋"/>
          <w:bCs/>
          <w:color w:val="000000"/>
          <w:sz w:val="28"/>
          <w:szCs w:val="28"/>
          <w:lang w:val="en-US" w:eastAsia="zh-CN"/>
        </w:rPr>
        <w:t>6</w:t>
      </w:r>
      <w:r>
        <w:rPr>
          <w:rFonts w:hint="eastAsia" w:ascii="仿宋" w:hAnsi="仿宋" w:eastAsia="仿宋" w:cs="仿宋"/>
          <w:bCs/>
          <w:color w:val="000000"/>
          <w:sz w:val="28"/>
          <w:szCs w:val="28"/>
        </w:rPr>
        <w:t>年   月   日</w:t>
      </w:r>
    </w:p>
    <w:p w14:paraId="208A5E60">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填写说明：</w:t>
      </w:r>
    </w:p>
    <w:p w14:paraId="020A4D3A">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1.本项目报价单由响应方按要求填写完整并在规定地方签字盖章，则视同认可该报价。安保服务费费用控制价为308400元/年（含税，包括为本项目服务所涉及的一切费用，报价高于费用控制价的，其响应的报价将被否决）。其中西港粮库管理服务费最高限价为3300元/月/人，年管理服务费预算总价为19800</w:t>
      </w:r>
      <w:r>
        <w:rPr>
          <w:rFonts w:hint="eastAsia" w:ascii="仿宋" w:hAnsi="仿宋" w:eastAsia="仿宋" w:cs="仿宋"/>
          <w:bCs/>
          <w:color w:val="auto"/>
          <w:sz w:val="24"/>
          <w:szCs w:val="24"/>
          <w:lang w:val="en-US" w:eastAsia="zh-CN"/>
        </w:rPr>
        <w:t>0</w:t>
      </w:r>
      <w:r>
        <w:rPr>
          <w:rFonts w:hint="eastAsia" w:ascii="仿宋" w:hAnsi="仿宋" w:eastAsia="仿宋" w:cs="仿宋"/>
          <w:bCs/>
          <w:color w:val="auto"/>
          <w:sz w:val="24"/>
          <w:szCs w:val="24"/>
        </w:rPr>
        <w:t>元；粤东物资储备中心管理服务费最高限价为4600元/月/人，年管理服务费预算总价为110400元。报价高于，其响应的报价将被否决。</w:t>
      </w:r>
    </w:p>
    <w:p w14:paraId="7E88BFFA">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w:t>
      </w:r>
      <w:r>
        <w:rPr>
          <w:rFonts w:hint="eastAsia" w:ascii="仿宋" w:hAnsi="仿宋" w:eastAsia="仿宋" w:cs="仿宋"/>
          <w:color w:val="000000" w:themeColor="text1"/>
          <w:sz w:val="24"/>
          <w14:textFill>
            <w14:solidFill>
              <w14:schemeClr w14:val="tx1"/>
            </w14:solidFill>
          </w14:textFill>
        </w:rPr>
        <w:t>报价涵盖范围：为服务商参与本项目响应的所有费用及完成本项目要求的项目工作的一切费用（包含但不限于本项目服务过程的办公费用、车辆及相关设备、材料购置及使用费用、人员</w:t>
      </w:r>
      <w:r>
        <w:rPr>
          <w:rFonts w:hint="eastAsia" w:ascii="仿宋" w:hAnsi="仿宋" w:eastAsia="仿宋" w:cs="仿宋"/>
          <w:sz w:val="24"/>
          <w:szCs w:val="24"/>
        </w:rPr>
        <w:t>工资、福利、社会保险、意外险、服装、防护器械、培训教育费、信息资料费、管理费和税等费用</w:t>
      </w:r>
      <w:r>
        <w:rPr>
          <w:rFonts w:hint="eastAsia" w:ascii="仿宋" w:hAnsi="仿宋" w:eastAsia="仿宋" w:cs="仿宋"/>
          <w:color w:val="000000" w:themeColor="text1"/>
          <w:sz w:val="24"/>
          <w14:textFill>
            <w14:solidFill>
              <w14:schemeClr w14:val="tx1"/>
            </w14:solidFill>
          </w14:textFill>
        </w:rPr>
        <w:t>等）。</w:t>
      </w:r>
    </w:p>
    <w:p w14:paraId="5BD70BE7">
      <w:pPr>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Fonts w:hint="eastAsia" w:ascii="仿宋" w:hAnsi="仿宋" w:eastAsia="仿宋" w:cs="仿宋"/>
          <w:snapToGrid/>
          <w:color w:val="000000" w:themeColor="text1"/>
          <w:kern w:val="2"/>
          <w:sz w:val="24"/>
          <w:szCs w:val="24"/>
          <w:highlight w:val="yellow"/>
          <w:lang w:val="en-US" w:eastAsia="zh-CN"/>
          <w14:textFill>
            <w14:solidFill>
              <w14:schemeClr w14:val="tx1"/>
            </w14:solidFill>
          </w14:textFill>
        </w:rPr>
      </w:pPr>
      <w:r>
        <w:rPr>
          <w:rFonts w:hint="eastAsia" w:ascii="仿宋" w:hAnsi="仿宋" w:eastAsia="仿宋" w:cs="仿宋"/>
          <w:bCs/>
          <w:color w:val="auto"/>
          <w:sz w:val="24"/>
          <w:szCs w:val="24"/>
          <w:highlight w:val="none"/>
        </w:rPr>
        <w:t>3、</w:t>
      </w:r>
      <w:r>
        <w:rPr>
          <w:rFonts w:hint="eastAsia" w:ascii="仿宋" w:hAnsi="仿宋" w:eastAsia="仿宋" w:cs="仿宋"/>
          <w:snapToGrid/>
          <w:color w:val="000000" w:themeColor="text1"/>
          <w:kern w:val="2"/>
          <w:sz w:val="24"/>
          <w:szCs w:val="24"/>
          <w:highlight w:val="none"/>
          <w:lang w:val="en-US" w:eastAsia="zh-CN"/>
          <w14:textFill>
            <w14:solidFill>
              <w14:schemeClr w14:val="tx1"/>
            </w14:solidFill>
          </w14:textFill>
        </w:rPr>
        <w:t>如征集方认为服务商的报价明显不合理或者明显低于其他通过形式审查服务商报价，有可能影响项目质量或不能诚信履约的，将要求其在竞价现场合理的时间内（具体时限由征集方决定）提供书面说明，必要时提交相关证明材料；意向服务商不能证明其报价合理性的，征集方将对其作为无效报价处理。</w:t>
      </w:r>
    </w:p>
    <w:p w14:paraId="6CF3E79F">
      <w:pPr>
        <w:keepNext w:val="0"/>
        <w:keepLines w:val="0"/>
        <w:pageBreakBefore w:val="0"/>
        <w:widowControl w:val="0"/>
        <w:kinsoku/>
        <w:wordWrap/>
        <w:overflowPunct/>
        <w:topLinePunct w:val="0"/>
        <w:autoSpaceDE/>
        <w:autoSpaceDN/>
        <w:bidi w:val="0"/>
        <w:adjustRightInd/>
        <w:snapToGrid/>
        <w:spacing w:line="312" w:lineRule="auto"/>
        <w:jc w:val="left"/>
        <w:textAlignment w:val="auto"/>
      </w:pPr>
      <w:r>
        <w:rPr>
          <w:rFonts w:hint="eastAsia" w:ascii="仿宋" w:hAnsi="仿宋" w:eastAsia="仿宋" w:cs="仿宋"/>
          <w:bCs/>
          <w:color w:val="auto"/>
          <w:sz w:val="24"/>
          <w:szCs w:val="24"/>
        </w:rPr>
        <w:t>4.本报价单格式不得更改。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A0787"/>
    <w:rsid w:val="0F130CAE"/>
    <w:rsid w:val="0FAA1518"/>
    <w:rsid w:val="18181E97"/>
    <w:rsid w:val="1BEA15D5"/>
    <w:rsid w:val="2A6244A0"/>
    <w:rsid w:val="2C05030B"/>
    <w:rsid w:val="2DEA0787"/>
    <w:rsid w:val="2F7452BA"/>
    <w:rsid w:val="384B1B1D"/>
    <w:rsid w:val="40CA3D3A"/>
    <w:rsid w:val="43CE2C49"/>
    <w:rsid w:val="464A033D"/>
    <w:rsid w:val="4CF31222"/>
    <w:rsid w:val="4E7B1FCD"/>
    <w:rsid w:val="4E8801C1"/>
    <w:rsid w:val="5037006E"/>
    <w:rsid w:val="512F0A70"/>
    <w:rsid w:val="546E6C1E"/>
    <w:rsid w:val="55280E42"/>
    <w:rsid w:val="5BBC4B8E"/>
    <w:rsid w:val="63340B4D"/>
    <w:rsid w:val="64714514"/>
    <w:rsid w:val="685D7846"/>
    <w:rsid w:val="695D4726"/>
    <w:rsid w:val="6A465168"/>
    <w:rsid w:val="6D9024AC"/>
    <w:rsid w:val="72DF6B7C"/>
    <w:rsid w:val="744B4FD8"/>
    <w:rsid w:val="77303A97"/>
    <w:rsid w:val="77A83159"/>
    <w:rsid w:val="7D6E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ind w:firstLine="880" w:firstLineChars="200"/>
      <w:jc w:val="left"/>
      <w:outlineLvl w:val="0"/>
    </w:pPr>
    <w:rPr>
      <w:rFonts w:ascii="Times New Roman" w:hAnsi="Times New Roman" w:eastAsia="方正黑体简体"/>
      <w:bCs/>
      <w:kern w:val="44"/>
      <w:szCs w:val="36"/>
    </w:rPr>
  </w:style>
  <w:style w:type="paragraph" w:styleId="4">
    <w:name w:val="heading 2"/>
    <w:basedOn w:val="1"/>
    <w:next w:val="1"/>
    <w:semiHidden/>
    <w:unhideWhenUsed/>
    <w:qFormat/>
    <w:uiPriority w:val="0"/>
    <w:pPr>
      <w:keepNext/>
      <w:keepLines/>
      <w:spacing w:beforeAutospacing="0" w:afterAutospacing="0" w:line="600" w:lineRule="exact"/>
      <w:ind w:leftChars="0"/>
      <w:jc w:val="left"/>
      <w:outlineLvl w:val="1"/>
    </w:pPr>
    <w:rPr>
      <w:rFonts w:ascii="Times New Roman" w:hAnsi="Times New Roman" w:eastAsia="方正楷体简体"/>
      <w:bCs/>
      <w:szCs w:val="32"/>
    </w:rPr>
  </w:style>
  <w:style w:type="paragraph" w:styleId="5">
    <w:name w:val="heading 3"/>
    <w:basedOn w:val="1"/>
    <w:next w:val="1"/>
    <w:semiHidden/>
    <w:unhideWhenUsed/>
    <w:qFormat/>
    <w:uiPriority w:val="0"/>
    <w:pPr>
      <w:keepNext/>
      <w:keepLines/>
      <w:spacing w:beforeAutospacing="0" w:afterAutospacing="0" w:line="600" w:lineRule="exact"/>
      <w:ind w:leftChars="0"/>
      <w:outlineLvl w:val="2"/>
    </w:pPr>
    <w:rPr>
      <w:rFonts w:ascii="Times New Roman" w:hAnsi="Times New Roman" w:eastAsia="方正楷体简体"/>
      <w:bCs/>
      <w:sz w:val="32"/>
      <w:szCs w:val="30"/>
    </w:rPr>
  </w:style>
  <w:style w:type="paragraph" w:styleId="6">
    <w:name w:val="heading 4"/>
    <w:basedOn w:val="1"/>
    <w:next w:val="1"/>
    <w:semiHidden/>
    <w:unhideWhenUsed/>
    <w:qFormat/>
    <w:uiPriority w:val="0"/>
    <w:pPr>
      <w:keepNext/>
      <w:keepLines/>
      <w:spacing w:beforeAutospacing="0" w:afterAutospacing="0" w:line="600" w:lineRule="exact"/>
      <w:outlineLvl w:val="3"/>
    </w:pPr>
    <w:rPr>
      <w:rFonts w:ascii="Times New Roman" w:hAnsi="Times New Roman" w:eastAsia="方正仿宋简体"/>
      <w:bCs/>
      <w:sz w:val="28"/>
      <w:szCs w:val="28"/>
    </w:rPr>
  </w:style>
  <w:style w:type="paragraph" w:styleId="7">
    <w:name w:val="heading 5"/>
    <w:basedOn w:val="1"/>
    <w:next w:val="8"/>
    <w:link w:val="17"/>
    <w:semiHidden/>
    <w:unhideWhenUsed/>
    <w:qFormat/>
    <w:uiPriority w:val="0"/>
    <w:pPr>
      <w:keepNext/>
      <w:keepLines/>
      <w:spacing w:beforeAutospacing="0" w:afterAutospacing="0" w:line="600" w:lineRule="exact"/>
      <w:ind w:firstLine="0" w:firstLineChars="0"/>
      <w:jc w:val="right"/>
      <w:outlineLvl w:val="4"/>
    </w:pPr>
    <w:rPr>
      <w:rFonts w:ascii="Times New Roman" w:hAnsi="Times New Roman" w:eastAsia="方正仿宋简体"/>
      <w:bCs/>
      <w:sz w:val="32"/>
    </w:rPr>
  </w:style>
  <w:style w:type="paragraph" w:styleId="9">
    <w:name w:val="heading 6"/>
    <w:basedOn w:val="1"/>
    <w:next w:val="8"/>
    <w:semiHidden/>
    <w:unhideWhenUsed/>
    <w:qFormat/>
    <w:uiPriority w:val="0"/>
    <w:pPr>
      <w:keepNext/>
      <w:keepLines/>
      <w:spacing w:beforeAutospacing="0" w:afterAutospacing="0" w:line="600" w:lineRule="exact"/>
      <w:ind w:leftChars="1200" w:firstLine="0" w:firstLineChars="0"/>
      <w:jc w:val="center"/>
      <w:outlineLvl w:val="5"/>
    </w:pPr>
    <w:rPr>
      <w:rFonts w:ascii="Times New Roman" w:hAnsi="Times New Roman" w:eastAsia="方正仿宋简体"/>
      <w:bCs/>
      <w:sz w:val="32"/>
    </w:rPr>
  </w:style>
  <w:style w:type="paragraph" w:styleId="10">
    <w:name w:val="heading 7"/>
    <w:basedOn w:val="1"/>
    <w:next w:val="8"/>
    <w:semiHidden/>
    <w:unhideWhenUsed/>
    <w:qFormat/>
    <w:uiPriority w:val="0"/>
    <w:pPr>
      <w:keepNext/>
      <w:keepLines/>
      <w:spacing w:beforeAutospacing="0" w:afterAutospacing="0" w:line="600" w:lineRule="exact"/>
      <w:outlineLvl w:val="6"/>
    </w:pPr>
    <w:rPr>
      <w:rFonts w:ascii="Times New Roman" w:hAnsi="Times New Roman" w:eastAsia="方正仿宋简体"/>
      <w:bCs/>
      <w:sz w:val="32"/>
    </w:rPr>
  </w:style>
  <w:style w:type="paragraph" w:styleId="11">
    <w:name w:val="heading 8"/>
    <w:basedOn w:val="1"/>
    <w:next w:val="8"/>
    <w:semiHidden/>
    <w:unhideWhenUsed/>
    <w:qFormat/>
    <w:uiPriority w:val="0"/>
    <w:pPr>
      <w:keepNext/>
      <w:keepLines/>
      <w:spacing w:beforeAutospacing="0" w:afterAutospacing="0" w:line="600" w:lineRule="exact"/>
      <w:ind w:firstLine="2200" w:firstLineChars="500"/>
      <w:outlineLvl w:val="7"/>
    </w:pPr>
    <w:rPr>
      <w:rFonts w:ascii="Times New Roman" w:hAnsi="Times New Roman" w:eastAsia="方正仿宋简体"/>
      <w:bCs/>
      <w:sz w:val="32"/>
    </w:rPr>
  </w:style>
  <w:style w:type="paragraph" w:styleId="12">
    <w:name w:val="heading 9"/>
    <w:basedOn w:val="1"/>
    <w:next w:val="8"/>
    <w:semiHidden/>
    <w:unhideWhenUsed/>
    <w:qFormat/>
    <w:uiPriority w:val="0"/>
    <w:pPr>
      <w:outlineLvl w:val="8"/>
    </w:pPr>
    <w:rPr>
      <w:rFonts w:ascii="方正黑体简体" w:hAnsi="方正黑体简体" w:eastAsia="方正黑体简体" w:cs="方正黑体简体"/>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8">
    <w:name w:val="Body Text"/>
    <w:basedOn w:val="1"/>
    <w:qFormat/>
    <w:uiPriority w:val="0"/>
    <w:pPr>
      <w:spacing w:after="120" w:afterLines="0" w:afterAutospacing="0"/>
    </w:pPr>
  </w:style>
  <w:style w:type="paragraph" w:styleId="13">
    <w:name w:val="Plain Text"/>
    <w:basedOn w:val="1"/>
    <w:qFormat/>
    <w:uiPriority w:val="0"/>
    <w:rPr>
      <w:rFonts w:ascii="宋体"/>
    </w:rPr>
  </w:style>
  <w:style w:type="paragraph" w:styleId="14">
    <w:name w:val="Title"/>
    <w:basedOn w:val="1"/>
    <w:qFormat/>
    <w:uiPriority w:val="0"/>
    <w:pPr>
      <w:adjustRightInd w:val="0"/>
      <w:snapToGrid w:val="0"/>
      <w:spacing w:beforeLines="0" w:beforeAutospacing="0" w:afterAutospacing="0"/>
      <w:ind w:firstLine="0" w:firstLineChars="0"/>
      <w:jc w:val="center"/>
      <w:outlineLvl w:val="0"/>
    </w:pPr>
    <w:rPr>
      <w:rFonts w:ascii="Times New Roman" w:hAnsi="Times New Roman" w:eastAsia="方正小标宋简体"/>
      <w:bCs/>
      <w:sz w:val="44"/>
      <w:szCs w:val="44"/>
    </w:rPr>
  </w:style>
  <w:style w:type="character" w:customStyle="1" w:styleId="17">
    <w:name w:val="标题 5 Char"/>
    <w:link w:val="7"/>
    <w:qFormat/>
    <w:uiPriority w:val="0"/>
    <w:rPr>
      <w:rFonts w:ascii="Times New Roman" w:hAnsi="Times New Roman" w:eastAsia="方正仿宋简体"/>
      <w:bCs/>
      <w:sz w:val="32"/>
    </w:rPr>
  </w:style>
  <w:style w:type="paragraph" w:customStyle="1" w:styleId="18">
    <w:name w:val="附件1."/>
    <w:basedOn w:val="1"/>
    <w:uiPriority w:val="0"/>
    <w:pPr>
      <w:jc w:val="left"/>
    </w:pPr>
    <w:rPr>
      <w:rFonts w:hint="default" w:ascii="Times New Roman" w:hAnsi="Times New Roman"/>
    </w:rPr>
  </w:style>
  <w:style w:type="paragraph" w:customStyle="1" w:styleId="19">
    <w:name w:val="附件2.（跨行）"/>
    <w:basedOn w:val="1"/>
    <w:qFormat/>
    <w:uiPriority w:val="0"/>
    <w:pPr>
      <w:ind w:firstLine="2200" w:firstLineChars="500"/>
      <w:jc w:val="left"/>
    </w:pPr>
    <w:rPr>
      <w:rFonts w:hint="default" w:ascii="Times New Roman" w:hAnsi="Times New Roman" w:eastAsia="方正仿宋简体"/>
    </w:rPr>
  </w:style>
  <w:style w:type="paragraph" w:customStyle="1" w:styleId="20">
    <w:name w:val="落款靠右"/>
    <w:basedOn w:val="1"/>
    <w:qFormat/>
    <w:uiPriority w:val="0"/>
    <w:pPr>
      <w:spacing w:afterLines="0"/>
      <w:ind w:firstLine="0" w:firstLineChars="0"/>
      <w:jc w:val="right"/>
    </w:pPr>
    <w:rPr>
      <w:rFonts w:ascii="Times New Roman" w:hAnsi="Times New Roman"/>
    </w:rPr>
  </w:style>
  <w:style w:type="paragraph" w:customStyle="1" w:styleId="21">
    <w:name w:val="日期靠右"/>
    <w:basedOn w:val="1"/>
    <w:uiPriority w:val="0"/>
    <w:pPr>
      <w:spacing w:afterLines="0"/>
      <w:ind w:leftChars="1100" w:firstLine="0" w:firstLineChars="0"/>
      <w:jc w:val="center"/>
    </w:pPr>
    <w:rPr>
      <w:rFonts w:hint="eastAsia"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2026-06-05T08:57:00Z</dcterms:created>
  <dc:creator>AD</dc:creator>
  <cp:lastModifiedBy>AD</cp:lastModifiedBy>
  <dcterms:modified xsi:type="dcterms:W3CDTF">2026-06-05T08:58:04Z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2A04AFC6F621404CBA4C9A88176BAEA0_11</vt:lpwstr>
  </property>
  <property fmtid="{D5CDD505-2E9C-101B-9397-08002B2CF9AE}" pid="4" name="KSOTemplateDocerSaveRecord">
    <vt:lpwstr>eyJoZGlkIjoiZjg1MTE5ODM0ZjllMmI0YWE5MGZmZDZkZDlmNzg4Y2EiLCJ1c2VySWQiOiIxNzU1MDQ0NTA0In0=</vt:lpwstr>
  </property>
</Properties>
</file>