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hint="eastAsia" w:ascii="仿宋" w:hAnsi="仿宋" w:eastAsia="仿宋" w:cs="仿宋"/>
          <w:bCs/>
          <w:color w:val="000000"/>
          <w:sz w:val="40"/>
          <w:szCs w:val="48"/>
        </w:rPr>
      </w:pPr>
      <w:r>
        <w:rPr>
          <w:rFonts w:hint="eastAsia" w:ascii="仿宋" w:hAnsi="仿宋" w:eastAsia="仿宋" w:cs="仿宋"/>
          <w:b/>
          <w:color w:val="000000"/>
          <w:sz w:val="40"/>
          <w:szCs w:val="48"/>
        </w:rPr>
        <w:t>供应商响应报价单</w:t>
      </w:r>
    </w:p>
    <w:p>
      <w:pPr>
        <w:spacing w:line="276" w:lineRule="auto"/>
        <w:rPr>
          <w:rFonts w:hint="eastAsia" w:ascii="仿宋" w:hAnsi="仿宋" w:eastAsia="仿宋" w:cs="仿宋"/>
          <w:bCs/>
          <w:color w:val="000000"/>
          <w:sz w:val="28"/>
          <w:szCs w:val="28"/>
        </w:rPr>
      </w:pPr>
    </w:p>
    <w:p>
      <w:pPr>
        <w:spacing w:line="276" w:lineRule="auto"/>
        <w:ind w:left="1200" w:hanging="1400" w:hangingChars="50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项目名称：汕头市公共交通有限公司公开征集充电桩采购项目供应商</w:t>
      </w:r>
    </w:p>
    <w:p>
      <w:pPr>
        <w:spacing w:line="276" w:lineRule="auto"/>
        <w:ind w:left="1200" w:hanging="1400" w:hangingChars="500"/>
        <w:jc w:val="left"/>
        <w:rPr>
          <w:rFonts w:hint="eastAsia" w:ascii="仿宋" w:hAnsi="仿宋" w:eastAsia="仿宋" w:cs="仿宋"/>
          <w:bCs/>
          <w:color w:val="000000"/>
          <w:spacing w:val="40"/>
          <w:sz w:val="28"/>
          <w:szCs w:val="28"/>
          <w:u w:val="single"/>
          <w:lang w:val="en-US" w:eastAsia="zh-CN"/>
        </w:rPr>
      </w:pPr>
      <w:r>
        <w:rPr>
          <w:rFonts w:hint="eastAsia" w:ascii="仿宋" w:hAnsi="仿宋" w:eastAsia="仿宋" w:cs="仿宋"/>
          <w:bCs/>
          <w:color w:val="000000"/>
          <w:sz w:val="28"/>
          <w:szCs w:val="28"/>
        </w:rPr>
        <w:t>项目编号：</w:t>
      </w:r>
      <w:r>
        <w:rPr>
          <w:rFonts w:hint="eastAsia" w:ascii="仿宋" w:hAnsi="仿宋" w:eastAsia="仿宋" w:cs="仿宋"/>
          <w:bCs/>
          <w:color w:val="000000"/>
          <w:spacing w:val="40"/>
          <w:sz w:val="28"/>
          <w:szCs w:val="28"/>
        </w:rPr>
        <w:t>HYSZS202</w:t>
      </w:r>
      <w:r>
        <w:rPr>
          <w:rFonts w:hint="eastAsia" w:ascii="仿宋" w:hAnsi="仿宋" w:eastAsia="仿宋" w:cs="仿宋"/>
          <w:bCs/>
          <w:color w:val="000000"/>
          <w:spacing w:val="40"/>
          <w:sz w:val="28"/>
          <w:szCs w:val="28"/>
          <w:lang w:val="en-US" w:eastAsia="zh-CN"/>
        </w:rPr>
        <w:t>4</w:t>
      </w:r>
      <w:r>
        <w:rPr>
          <w:rFonts w:hint="eastAsia" w:ascii="仿宋" w:hAnsi="仿宋" w:eastAsia="仿宋" w:cs="仿宋"/>
          <w:bCs/>
          <w:color w:val="000000"/>
          <w:spacing w:val="40"/>
          <w:sz w:val="28"/>
          <w:szCs w:val="28"/>
        </w:rPr>
        <w:t>0</w:t>
      </w:r>
      <w:r>
        <w:rPr>
          <w:rFonts w:hint="eastAsia" w:ascii="仿宋" w:hAnsi="仿宋" w:eastAsia="仿宋" w:cs="仿宋"/>
          <w:bCs/>
          <w:color w:val="000000"/>
          <w:spacing w:val="40"/>
          <w:sz w:val="28"/>
          <w:szCs w:val="28"/>
          <w:lang w:val="en-US" w:eastAsia="zh-CN"/>
        </w:rPr>
        <w:t>02</w:t>
      </w:r>
      <w:bookmarkStart w:id="0" w:name="_GoBack"/>
      <w:bookmarkEnd w:id="0"/>
    </w:p>
    <w:p>
      <w:pPr>
        <w:spacing w:line="276" w:lineRule="auto"/>
        <w:ind w:left="1260" w:hanging="1470" w:hangingChars="525"/>
        <w:rPr>
          <w:rFonts w:hint="eastAsia" w:ascii="仿宋" w:hAnsi="仿宋" w:eastAsia="仿宋" w:cs="仿宋"/>
          <w:bCs/>
          <w:color w:val="000000"/>
          <w:sz w:val="28"/>
          <w:szCs w:val="28"/>
          <w:lang w:val="en-US" w:eastAsia="zh-CN"/>
        </w:rPr>
      </w:pPr>
      <w:r>
        <w:rPr>
          <w:rFonts w:hint="eastAsia" w:ascii="仿宋" w:hAnsi="仿宋" w:eastAsia="仿宋" w:cs="仿宋"/>
          <w:bCs/>
          <w:color w:val="000000"/>
          <w:sz w:val="28"/>
          <w:szCs w:val="28"/>
        </w:rPr>
        <w:t>单台</w:t>
      </w:r>
      <w:r>
        <w:rPr>
          <w:rFonts w:hint="eastAsia" w:ascii="仿宋" w:hAnsi="仿宋" w:eastAsia="仿宋" w:cs="仿宋"/>
          <w:bCs/>
          <w:color w:val="000000"/>
          <w:sz w:val="28"/>
          <w:szCs w:val="28"/>
          <w:lang w:val="en-US" w:eastAsia="zh-CN"/>
        </w:rPr>
        <w:t>设备</w:t>
      </w:r>
      <w:r>
        <w:rPr>
          <w:rFonts w:hint="eastAsia" w:ascii="仿宋" w:hAnsi="仿宋" w:eastAsia="仿宋" w:cs="仿宋"/>
          <w:bCs/>
          <w:color w:val="000000"/>
          <w:sz w:val="28"/>
          <w:szCs w:val="28"/>
        </w:rPr>
        <w:t>报价</w:t>
      </w:r>
      <w:r>
        <w:rPr>
          <w:rFonts w:hint="eastAsia" w:ascii="仿宋" w:hAnsi="仿宋" w:eastAsia="仿宋" w:cs="仿宋"/>
          <w:bCs/>
          <w:color w:val="000000"/>
          <w:spacing w:val="40"/>
          <w:sz w:val="28"/>
          <w:szCs w:val="28"/>
        </w:rPr>
        <w:t>：</w:t>
      </w:r>
      <w:r>
        <w:rPr>
          <w:rFonts w:hint="eastAsia" w:ascii="仿宋" w:hAnsi="仿宋" w:eastAsia="仿宋" w:cs="仿宋"/>
          <w:bCs/>
          <w:color w:val="000000"/>
          <w:sz w:val="28"/>
          <w:szCs w:val="28"/>
        </w:rPr>
        <w:t>人民币</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元</w:t>
      </w:r>
      <w:r>
        <w:rPr>
          <w:rFonts w:hint="default" w:ascii="仿宋" w:hAnsi="仿宋" w:eastAsia="仿宋" w:cs="仿宋"/>
          <w:bCs/>
          <w:color w:val="000000"/>
          <w:sz w:val="28"/>
          <w:szCs w:val="28"/>
          <w:lang w:val="en-US"/>
        </w:rPr>
        <w:t>/</w:t>
      </w:r>
      <w:r>
        <w:rPr>
          <w:rFonts w:hint="eastAsia" w:ascii="仿宋" w:hAnsi="仿宋" w:eastAsia="仿宋" w:cs="仿宋"/>
          <w:bCs/>
          <w:color w:val="000000"/>
          <w:sz w:val="28"/>
          <w:szCs w:val="28"/>
          <w:lang w:val="en-US" w:eastAsia="zh-CN"/>
        </w:rPr>
        <w:t>台</w:t>
      </w:r>
    </w:p>
    <w:p>
      <w:pPr>
        <w:spacing w:line="276" w:lineRule="auto"/>
        <w:ind w:firstLine="2130" w:firstLineChars="761"/>
        <w:rPr>
          <w:rFonts w:hint="eastAsia" w:ascii="仿宋" w:hAnsi="仿宋" w:eastAsia="仿宋" w:cs="仿宋"/>
          <w:bCs/>
          <w:color w:val="000000"/>
          <w:sz w:val="28"/>
          <w:szCs w:val="28"/>
        </w:rPr>
      </w:pPr>
      <w:r>
        <w:rPr>
          <w:rFonts w:hint="eastAsia" w:ascii="仿宋" w:hAnsi="仿宋" w:eastAsia="仿宋" w:cs="仿宋"/>
          <w:bCs/>
          <w:color w:val="000000"/>
          <w:sz w:val="28"/>
          <w:szCs w:val="28"/>
        </w:rPr>
        <w:t>（小写：</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元</w:t>
      </w:r>
      <w:r>
        <w:rPr>
          <w:rFonts w:hint="default" w:ascii="仿宋" w:hAnsi="仿宋" w:eastAsia="仿宋" w:cs="仿宋"/>
          <w:bCs/>
          <w:color w:val="000000"/>
          <w:sz w:val="28"/>
          <w:szCs w:val="28"/>
          <w:lang w:val="en-US"/>
        </w:rPr>
        <w:t>/</w:t>
      </w:r>
      <w:r>
        <w:rPr>
          <w:rFonts w:hint="eastAsia" w:ascii="仿宋" w:hAnsi="仿宋" w:eastAsia="仿宋" w:cs="仿宋"/>
          <w:bCs/>
          <w:color w:val="000000"/>
          <w:sz w:val="28"/>
          <w:szCs w:val="28"/>
          <w:lang w:val="en-US" w:eastAsia="zh-CN"/>
        </w:rPr>
        <w:t>台</w:t>
      </w:r>
      <w:r>
        <w:rPr>
          <w:rFonts w:hint="eastAsia" w:ascii="仿宋" w:hAnsi="仿宋" w:eastAsia="仿宋" w:cs="仿宋"/>
          <w:bCs/>
          <w:color w:val="000000"/>
          <w:sz w:val="28"/>
          <w:szCs w:val="28"/>
        </w:rPr>
        <w:t>）</w:t>
      </w:r>
    </w:p>
    <w:p>
      <w:pPr>
        <w:spacing w:line="276" w:lineRule="auto"/>
        <w:ind w:left="1260" w:hanging="1470" w:hangingChars="525"/>
        <w:rPr>
          <w:rFonts w:hint="eastAsia" w:ascii="仿宋" w:hAnsi="仿宋" w:eastAsia="仿宋" w:cs="仿宋"/>
          <w:bCs/>
          <w:color w:val="000000"/>
          <w:sz w:val="28"/>
          <w:szCs w:val="28"/>
        </w:rPr>
      </w:pPr>
      <w:r>
        <w:rPr>
          <w:rFonts w:hint="eastAsia" w:ascii="仿宋" w:hAnsi="仿宋" w:eastAsia="仿宋" w:cs="仿宋"/>
          <w:bCs/>
          <w:color w:val="000000"/>
          <w:sz w:val="28"/>
          <w:szCs w:val="28"/>
        </w:rPr>
        <w:t>项目总</w:t>
      </w:r>
      <w:r>
        <w:rPr>
          <w:rFonts w:hint="eastAsia" w:ascii="仿宋" w:hAnsi="仿宋" w:eastAsia="仿宋" w:cs="仿宋"/>
          <w:bCs/>
          <w:color w:val="000000"/>
          <w:sz w:val="28"/>
          <w:szCs w:val="28"/>
          <w:lang w:val="en-US" w:eastAsia="zh-CN"/>
        </w:rPr>
        <w:t>报</w:t>
      </w:r>
      <w:r>
        <w:rPr>
          <w:rFonts w:hint="eastAsia" w:ascii="仿宋" w:hAnsi="仿宋" w:eastAsia="仿宋" w:cs="仿宋"/>
          <w:bCs/>
          <w:color w:val="000000"/>
          <w:sz w:val="28"/>
          <w:szCs w:val="28"/>
        </w:rPr>
        <w:t>价：人民币</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元</w:t>
      </w:r>
    </w:p>
    <w:p>
      <w:pPr>
        <w:spacing w:line="276" w:lineRule="auto"/>
        <w:ind w:firstLine="1293" w:firstLineChars="462"/>
        <w:rPr>
          <w:rFonts w:hint="eastAsia" w:ascii="仿宋" w:hAnsi="仿宋" w:eastAsia="仿宋" w:cs="仿宋"/>
          <w:bCs/>
          <w:color w:val="000000"/>
          <w:sz w:val="28"/>
          <w:szCs w:val="28"/>
        </w:rPr>
      </w:pPr>
      <w:r>
        <w:rPr>
          <w:rFonts w:hint="eastAsia" w:ascii="仿宋" w:hAnsi="仿宋" w:eastAsia="仿宋" w:cs="仿宋"/>
          <w:bCs/>
          <w:color w:val="000000"/>
          <w:sz w:val="28"/>
          <w:szCs w:val="28"/>
        </w:rPr>
        <w:t>（小写：</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元）</w:t>
      </w:r>
    </w:p>
    <w:p>
      <w:pPr>
        <w:spacing w:line="276" w:lineRule="auto"/>
        <w:rPr>
          <w:rFonts w:hint="eastAsia" w:ascii="仿宋" w:hAnsi="仿宋" w:eastAsia="仿宋" w:cs="仿宋"/>
          <w:bCs/>
          <w:color w:val="000000"/>
          <w:sz w:val="28"/>
          <w:szCs w:val="28"/>
        </w:rPr>
      </w:pPr>
    </w:p>
    <w:p>
      <w:pPr>
        <w:wordWrap w:val="0"/>
        <w:spacing w:before="156" w:beforeLines="50" w:after="156" w:afterLines="50" w:line="276" w:lineRule="auto"/>
        <w:jc w:val="righ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供应商（盖章）：                  </w:t>
      </w:r>
    </w:p>
    <w:p>
      <w:pPr>
        <w:wordWrap w:val="0"/>
        <w:spacing w:before="156" w:beforeLines="50" w:after="156" w:afterLines="50" w:line="276" w:lineRule="auto"/>
        <w:jc w:val="right"/>
        <w:rPr>
          <w:rFonts w:hint="eastAsia" w:ascii="仿宋" w:hAnsi="仿宋" w:eastAsia="仿宋" w:cs="仿宋"/>
          <w:bCs/>
          <w:color w:val="000000"/>
          <w:sz w:val="28"/>
          <w:szCs w:val="28"/>
        </w:rPr>
      </w:pPr>
      <w:r>
        <w:rPr>
          <w:rFonts w:hint="eastAsia" w:ascii="仿宋" w:hAnsi="仿宋" w:eastAsia="仿宋" w:cs="仿宋"/>
          <w:bCs/>
          <w:color w:val="000000"/>
          <w:sz w:val="28"/>
          <w:szCs w:val="28"/>
        </w:rPr>
        <w:t>法定代表人</w:t>
      </w:r>
      <w:r>
        <w:rPr>
          <w:rFonts w:hint="eastAsia" w:ascii="仿宋" w:hAnsi="仿宋" w:eastAsia="仿宋" w:cs="仿宋"/>
          <w:bCs/>
          <w:color w:val="000000"/>
          <w:sz w:val="28"/>
          <w:szCs w:val="28"/>
          <w:lang w:eastAsia="zh-CN"/>
        </w:rPr>
        <w:t>（</w:t>
      </w:r>
      <w:r>
        <w:rPr>
          <w:rFonts w:hint="eastAsia" w:ascii="仿宋" w:hAnsi="仿宋" w:eastAsia="仿宋" w:cs="仿宋"/>
          <w:bCs/>
          <w:color w:val="000000"/>
          <w:sz w:val="28"/>
          <w:szCs w:val="28"/>
          <w:lang w:val="en-US" w:eastAsia="zh-CN"/>
        </w:rPr>
        <w:t>授权代理人</w:t>
      </w:r>
      <w:r>
        <w:rPr>
          <w:rFonts w:hint="eastAsia" w:ascii="仿宋" w:hAnsi="仿宋" w:eastAsia="仿宋" w:cs="仿宋"/>
          <w:bCs/>
          <w:color w:val="000000"/>
          <w:sz w:val="28"/>
          <w:szCs w:val="28"/>
          <w:lang w:eastAsia="zh-CN"/>
        </w:rPr>
        <w:t>）</w:t>
      </w:r>
      <w:r>
        <w:rPr>
          <w:rFonts w:hint="eastAsia" w:ascii="仿宋" w:hAnsi="仿宋" w:eastAsia="仿宋" w:cs="仿宋"/>
          <w:bCs/>
          <w:color w:val="000000"/>
          <w:sz w:val="28"/>
          <w:szCs w:val="28"/>
        </w:rPr>
        <w:t xml:space="preserve">签字：                  </w:t>
      </w:r>
    </w:p>
    <w:p>
      <w:pPr>
        <w:wordWrap w:val="0"/>
        <w:spacing w:before="156" w:beforeLines="50" w:after="156" w:afterLines="50" w:line="276" w:lineRule="auto"/>
        <w:jc w:val="right"/>
        <w:rPr>
          <w:rFonts w:hint="eastAsia" w:ascii="仿宋" w:hAnsi="仿宋" w:eastAsia="仿宋" w:cs="仿宋"/>
          <w:bCs/>
          <w:color w:val="000000"/>
          <w:sz w:val="28"/>
          <w:szCs w:val="28"/>
          <w:lang w:val="en-US" w:eastAsia="zh-CN"/>
        </w:rPr>
      </w:pPr>
      <w:r>
        <w:rPr>
          <w:rFonts w:hint="eastAsia" w:ascii="仿宋" w:hAnsi="仿宋" w:eastAsia="仿宋" w:cs="仿宋"/>
          <w:bCs/>
          <w:color w:val="000000"/>
          <w:sz w:val="28"/>
          <w:szCs w:val="28"/>
        </w:rPr>
        <w:t>日期：202</w:t>
      </w: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 xml:space="preserve">年   月   日  </w:t>
      </w:r>
      <w:r>
        <w:rPr>
          <w:rFonts w:hint="eastAsia" w:ascii="仿宋" w:hAnsi="仿宋" w:eastAsia="仿宋" w:cs="仿宋"/>
          <w:bCs/>
          <w:color w:val="000000"/>
          <w:sz w:val="28"/>
          <w:szCs w:val="28"/>
          <w:lang w:val="en-US" w:eastAsia="zh-CN"/>
        </w:rPr>
        <w:t xml:space="preserve"> </w:t>
      </w:r>
    </w:p>
    <w:p>
      <w:pPr>
        <w:spacing w:line="276" w:lineRule="auto"/>
        <w:ind w:left="1421" w:hanging="1420" w:hangingChars="592"/>
        <w:jc w:val="left"/>
        <w:rPr>
          <w:rFonts w:ascii="仿宋" w:hAnsi="仿宋" w:eastAsia="仿宋" w:cs="仿宋"/>
          <w:bCs/>
          <w:sz w:val="24"/>
        </w:rPr>
      </w:pPr>
      <w:r>
        <w:rPr>
          <w:rFonts w:hint="eastAsia" w:ascii="仿宋" w:hAnsi="仿宋" w:eastAsia="仿宋" w:cs="仿宋"/>
          <w:bCs/>
          <w:sz w:val="24"/>
        </w:rPr>
        <w:t>填写说明：</w:t>
      </w:r>
    </w:p>
    <w:p>
      <w:pPr>
        <w:numPr>
          <w:ilvl w:val="0"/>
          <w:numId w:val="1"/>
        </w:numPr>
        <w:spacing w:line="276" w:lineRule="auto"/>
        <w:jc w:val="left"/>
        <w:rPr>
          <w:rFonts w:hint="eastAsia" w:ascii="仿宋" w:hAnsi="仿宋" w:eastAsia="仿宋" w:cs="仿宋"/>
          <w:bCs/>
          <w:sz w:val="24"/>
        </w:rPr>
      </w:pPr>
      <w:r>
        <w:rPr>
          <w:rFonts w:hint="eastAsia" w:ascii="仿宋" w:hAnsi="仿宋" w:eastAsia="仿宋" w:cs="仿宋"/>
          <w:bCs/>
          <w:sz w:val="24"/>
        </w:rPr>
        <w:t>报价以金额的形式，单台设备最高限价为4.2056万元/台，</w:t>
      </w:r>
      <w:r>
        <w:rPr>
          <w:rFonts w:hint="eastAsia" w:ascii="仿宋" w:hAnsi="仿宋" w:eastAsia="仿宋" w:cs="仿宋"/>
          <w:bCs/>
          <w:sz w:val="24"/>
          <w:lang w:val="en-US" w:eastAsia="zh-CN"/>
        </w:rPr>
        <w:t>总价最高限价为</w:t>
      </w:r>
      <w:r>
        <w:rPr>
          <w:rFonts w:hint="default" w:ascii="仿宋" w:hAnsi="仿宋" w:eastAsia="仿宋" w:cs="仿宋"/>
          <w:bCs/>
          <w:sz w:val="24"/>
        </w:rPr>
        <w:t>67.2896万元</w:t>
      </w:r>
      <w:r>
        <w:rPr>
          <w:rFonts w:hint="eastAsia" w:ascii="仿宋" w:hAnsi="仿宋" w:eastAsia="仿宋" w:cs="仿宋"/>
          <w:bCs/>
          <w:sz w:val="24"/>
          <w:lang w:val="en-US" w:eastAsia="zh-CN"/>
        </w:rPr>
        <w:t>，</w:t>
      </w:r>
      <w:r>
        <w:rPr>
          <w:rFonts w:hint="eastAsia" w:ascii="仿宋" w:hAnsi="仿宋" w:eastAsia="仿宋" w:cs="仿宋"/>
          <w:bCs/>
          <w:sz w:val="24"/>
        </w:rPr>
        <w:t>超出最高限价的报价为无效报价。</w:t>
      </w:r>
    </w:p>
    <w:p>
      <w:pPr>
        <w:numPr>
          <w:ilvl w:val="0"/>
          <w:numId w:val="1"/>
        </w:numPr>
        <w:spacing w:line="276" w:lineRule="auto"/>
        <w:ind w:left="0" w:leftChars="0" w:firstLine="0" w:firstLineChars="0"/>
        <w:jc w:val="left"/>
        <w:rPr>
          <w:rFonts w:hint="eastAsia" w:ascii="仿宋" w:hAnsi="仿宋" w:eastAsia="仿宋" w:cs="仿宋"/>
          <w:bCs/>
          <w:sz w:val="24"/>
        </w:rPr>
      </w:pPr>
      <w:r>
        <w:rPr>
          <w:rFonts w:hint="eastAsia" w:ascii="仿宋" w:hAnsi="仿宋" w:eastAsia="仿宋" w:cs="仿宋"/>
          <w:bCs/>
          <w:sz w:val="24"/>
        </w:rPr>
        <w:t>报价涵盖范围：为供应商参与本项目响应的所有费用及完成本采购项目要求的服务项目工作的一切费用（包含但不限于本项目服务过程的包含测试、运输、安装(基建部分除外)调试、验收、培训等一切费用的总和，</w:t>
      </w:r>
      <w:r>
        <w:rPr>
          <w:rFonts w:hint="eastAsia" w:ascii="仿宋" w:hAnsi="仿宋" w:eastAsia="仿宋" w:cs="仿宋"/>
          <w:bCs/>
          <w:sz w:val="24"/>
          <w:lang w:val="en-US" w:eastAsia="zh-CN"/>
        </w:rPr>
        <w:t>征集方</w:t>
      </w:r>
      <w:r>
        <w:rPr>
          <w:rFonts w:hint="eastAsia" w:ascii="仿宋" w:hAnsi="仿宋" w:eastAsia="仿宋" w:cs="仿宋"/>
          <w:bCs/>
          <w:sz w:val="24"/>
        </w:rPr>
        <w:t>不再支付任何费用）。</w:t>
      </w:r>
    </w:p>
    <w:p>
      <w:pPr>
        <w:numPr>
          <w:ilvl w:val="0"/>
          <w:numId w:val="0"/>
        </w:numPr>
        <w:spacing w:line="276" w:lineRule="auto"/>
        <w:ind w:leftChars="0"/>
        <w:jc w:val="left"/>
        <w:rPr>
          <w:rFonts w:ascii="仿宋" w:hAnsi="仿宋" w:eastAsia="仿宋" w:cs="仿宋"/>
          <w:bCs/>
          <w:sz w:val="24"/>
        </w:rPr>
      </w:pPr>
      <w:r>
        <w:rPr>
          <w:rFonts w:hint="eastAsia" w:ascii="仿宋" w:hAnsi="仿宋" w:eastAsia="仿宋" w:cs="仿宋"/>
          <w:bCs/>
          <w:sz w:val="24"/>
        </w:rPr>
        <w:t>3.供应商的报价明显不合理或者明显低于其他通过符合性审查供应商报价，有可能影响项目质量或不能诚信履约的，供应商应对报价提供相关证明材料证明其报价合理性，否则被视为无效报价。</w:t>
      </w:r>
    </w:p>
    <w:p>
      <w:pPr>
        <w:spacing w:line="276" w:lineRule="auto"/>
        <w:jc w:val="left"/>
        <w:rPr>
          <w:rFonts w:ascii="仿宋" w:hAnsi="仿宋" w:eastAsia="仿宋" w:cs="仿宋"/>
          <w:bCs/>
          <w:sz w:val="24"/>
        </w:rPr>
      </w:pPr>
      <w:r>
        <w:rPr>
          <w:rFonts w:hint="eastAsia" w:ascii="仿宋" w:hAnsi="仿宋" w:eastAsia="仿宋" w:cs="仿宋"/>
          <w:bCs/>
          <w:sz w:val="24"/>
          <w:lang w:val="en-US" w:eastAsia="zh-CN"/>
        </w:rPr>
        <w:t>4</w:t>
      </w:r>
      <w:r>
        <w:rPr>
          <w:rFonts w:hint="eastAsia" w:ascii="仿宋" w:hAnsi="仿宋" w:eastAsia="仿宋" w:cs="仿宋"/>
          <w:bCs/>
          <w:sz w:val="24"/>
        </w:rPr>
        <w:t>.本报价单格式不得更改。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E8C97C-558A-49B2-93D3-E306C743DCF0}"/>
  </w:font>
  <w:font w:name="Arial">
    <w:panose1 w:val="020B0604020202020204"/>
    <w:charset w:val="01"/>
    <w:family w:val="swiss"/>
    <w:pitch w:val="default"/>
    <w:sig w:usb0="E0002EFF" w:usb1="C000785B" w:usb2="00000009" w:usb3="00000000" w:csb0="400001FF" w:csb1="FFFF0000"/>
    <w:embedRegular r:id="rId2" w:fontKey="{18EBCAC9-7EC8-467F-84D3-6622F733A3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041B77B-1FEC-4B79-B053-547D38F05E11}"/>
  </w:font>
  <w:font w:name="Symbol">
    <w:panose1 w:val="05050102010706020507"/>
    <w:charset w:val="02"/>
    <w:family w:val="roman"/>
    <w:pitch w:val="default"/>
    <w:sig w:usb0="00000000" w:usb1="00000000" w:usb2="00000000" w:usb3="00000000" w:csb0="80000000" w:csb1="00000000"/>
    <w:embedRegular r:id="rId4" w:fontKey="{69854FD1-C2E9-4C43-8444-0F75013EE118}"/>
  </w:font>
  <w:font w:name="Calibri">
    <w:panose1 w:val="020F0502020204030204"/>
    <w:charset w:val="00"/>
    <w:family w:val="swiss"/>
    <w:pitch w:val="default"/>
    <w:sig w:usb0="E4002EFF" w:usb1="C000247B" w:usb2="00000009" w:usb3="00000000" w:csb0="200001FF" w:csb1="00000000"/>
    <w:embedRegular r:id="rId5" w:fontKey="{12015B5A-B399-4D4B-B29A-5FFD633829FC}"/>
  </w:font>
  <w:font w:name="仿宋">
    <w:panose1 w:val="02010609060101010101"/>
    <w:charset w:val="86"/>
    <w:family w:val="modern"/>
    <w:pitch w:val="default"/>
    <w:sig w:usb0="800002BF" w:usb1="38CF7CFA" w:usb2="00000016" w:usb3="00000000" w:csb0="00040001" w:csb1="00000000"/>
    <w:embedRegular r:id="rId6" w:fontKey="{2FB761FB-5962-4758-8D8E-37A3B360BF7B}"/>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58275"/>
    <w:multiLevelType w:val="singleLevel"/>
    <w:tmpl w:val="B335827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5MjhmYmE5YzczYWFlNDZmNmYzN2U2Nzk1YTNjZTkifQ=="/>
    <w:docVar w:name="KSO_WPS_MARK_KEY" w:val="0df8459d-d06d-44f2-82ae-18f9c1028137"/>
  </w:docVars>
  <w:rsids>
    <w:rsidRoot w:val="155D647B"/>
    <w:rsid w:val="004E1340"/>
    <w:rsid w:val="00692E6E"/>
    <w:rsid w:val="009B5D54"/>
    <w:rsid w:val="00B57B55"/>
    <w:rsid w:val="00DD0D78"/>
    <w:rsid w:val="00E31CA8"/>
    <w:rsid w:val="00FF7E89"/>
    <w:rsid w:val="03093A7F"/>
    <w:rsid w:val="05927FFE"/>
    <w:rsid w:val="09CB1681"/>
    <w:rsid w:val="0CC46135"/>
    <w:rsid w:val="114D4FC9"/>
    <w:rsid w:val="12AA2355"/>
    <w:rsid w:val="135F32C7"/>
    <w:rsid w:val="15316332"/>
    <w:rsid w:val="155D647B"/>
    <w:rsid w:val="1A28474F"/>
    <w:rsid w:val="20C2334D"/>
    <w:rsid w:val="219105A9"/>
    <w:rsid w:val="21FE43C3"/>
    <w:rsid w:val="22321E5A"/>
    <w:rsid w:val="23B8312D"/>
    <w:rsid w:val="24271F00"/>
    <w:rsid w:val="247D50E9"/>
    <w:rsid w:val="27222A45"/>
    <w:rsid w:val="28CA67F0"/>
    <w:rsid w:val="29A537EE"/>
    <w:rsid w:val="2A44045E"/>
    <w:rsid w:val="2CC96C26"/>
    <w:rsid w:val="2D475E7D"/>
    <w:rsid w:val="3529529B"/>
    <w:rsid w:val="3CDD294C"/>
    <w:rsid w:val="3E810024"/>
    <w:rsid w:val="442E667D"/>
    <w:rsid w:val="467057C2"/>
    <w:rsid w:val="46741958"/>
    <w:rsid w:val="48340A19"/>
    <w:rsid w:val="4B187071"/>
    <w:rsid w:val="4D127757"/>
    <w:rsid w:val="4F99240A"/>
    <w:rsid w:val="533F7E2E"/>
    <w:rsid w:val="539F3169"/>
    <w:rsid w:val="54551775"/>
    <w:rsid w:val="57D4219A"/>
    <w:rsid w:val="5F215A16"/>
    <w:rsid w:val="610E74EE"/>
    <w:rsid w:val="63C26C23"/>
    <w:rsid w:val="650E5F4D"/>
    <w:rsid w:val="668F171F"/>
    <w:rsid w:val="68E73302"/>
    <w:rsid w:val="69C24965"/>
    <w:rsid w:val="6A785BC6"/>
    <w:rsid w:val="749E2612"/>
    <w:rsid w:val="775449B8"/>
    <w:rsid w:val="78846D52"/>
    <w:rsid w:val="78FC3499"/>
    <w:rsid w:val="794A339D"/>
    <w:rsid w:val="79E81536"/>
    <w:rsid w:val="7BB21B83"/>
    <w:rsid w:val="7C1B1D66"/>
    <w:rsid w:val="7C5C5014"/>
    <w:rsid w:val="7D403A22"/>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rFonts w:ascii="Calibri" w:hAnsi="Calibri" w:eastAsia="宋体" w:cs="Times New Roman"/>
      <w:kern w:val="2"/>
      <w:sz w:val="18"/>
      <w:szCs w:val="18"/>
    </w:rPr>
  </w:style>
  <w:style w:type="character" w:customStyle="1" w:styleId="9">
    <w:name w:val="页脚 Char"/>
    <w:basedOn w:val="7"/>
    <w:link w:val="3"/>
    <w:qFormat/>
    <w:uiPriority w:val="0"/>
    <w:rPr>
      <w:rFonts w:ascii="Calibri" w:hAnsi="Calibri" w:eastAsia="宋体" w:cs="Times New Roman"/>
      <w:kern w:val="2"/>
      <w:sz w:val="18"/>
      <w:szCs w:val="18"/>
    </w:rPr>
  </w:style>
  <w:style w:type="paragraph" w:customStyle="1" w:styleId="10">
    <w:name w:val="Table Text"/>
    <w:basedOn w:val="1"/>
    <w:semiHidden/>
    <w:qFormat/>
    <w:uiPriority w:val="0"/>
    <w:rPr>
      <w:rFonts w:ascii="宋体" w:hAnsi="宋体" w:eastAsia="宋体" w:cs="宋体"/>
      <w:sz w:val="21"/>
      <w:szCs w:val="21"/>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646464"/>
      </a:dk1>
      <a:lt1>
        <a:sysClr val="window" lastClr="F2F2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366</Words>
  <Characters>392</Characters>
  <Lines>4</Lines>
  <Paragraphs>1</Paragraphs>
  <TotalTime>3</TotalTime>
  <ScaleCrop>false</ScaleCrop>
  <LinksUpToDate>false</LinksUpToDate>
  <CharactersWithSpaces>507</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hys</cp:lastModifiedBy>
  <cp:lastPrinted>2023-07-18T09:06:00Z</cp:lastPrinted>
  <dcterms:modified xsi:type="dcterms:W3CDTF">2024-01-03T04:28:47Z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B99CEAF62CD742F29C759F14D07D0688</vt:lpwstr>
  </property>
  <property fmtid="{D5CDD505-2E9C-101B-9397-08002B2CF9AE}" pid="4" name="KSOSaveFontToCloudKey">
    <vt:lpwstr>521199773_embed</vt:lpwstr>
  </property>
</Properties>
</file>